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576" w:rsidRPr="00704576" w:rsidRDefault="00704576" w:rsidP="00E36680">
      <w:pPr>
        <w:pStyle w:val="EinfacherAbsatz"/>
        <w:spacing w:after="240" w:line="360" w:lineRule="auto"/>
        <w:rPr>
          <w:rFonts w:ascii="Times New Roman" w:hAnsi="Times New Roman" w:cs="Times New Roman"/>
          <w:color w:val="auto"/>
          <w:sz w:val="22"/>
          <w:szCs w:val="22"/>
        </w:rPr>
      </w:pPr>
      <w:r w:rsidRPr="00704576">
        <w:rPr>
          <w:rFonts w:ascii="Times New Roman" w:hAnsi="Times New Roman" w:cs="Times New Roman"/>
          <w:color w:val="auto"/>
          <w:sz w:val="22"/>
          <w:szCs w:val="22"/>
        </w:rPr>
        <w:t xml:space="preserve">Spannender Spielraum </w:t>
      </w:r>
    </w:p>
    <w:p w:rsidR="00704576" w:rsidRPr="00704576" w:rsidRDefault="00704576" w:rsidP="00E36680">
      <w:pPr>
        <w:pStyle w:val="EinfacherAbsatz"/>
        <w:spacing w:after="240" w:line="360" w:lineRule="auto"/>
        <w:rPr>
          <w:rFonts w:ascii="Times New Roman" w:hAnsi="Times New Roman" w:cs="Times New Roman"/>
          <w:color w:val="auto"/>
          <w:sz w:val="22"/>
          <w:szCs w:val="22"/>
        </w:rPr>
      </w:pPr>
      <w:r w:rsidRPr="00704576">
        <w:rPr>
          <w:rFonts w:ascii="Times New Roman" w:hAnsi="Times New Roman" w:cs="Times New Roman"/>
          <w:color w:val="auto"/>
          <w:sz w:val="22"/>
          <w:szCs w:val="22"/>
        </w:rPr>
        <w:t>Die Spielwand besteht aus mehreren kleinen Hauselementen, die mit ihren Räumen und Ebenen vielfältige Möglichkeiten zum Verstecken, Hinaufklettern, Herunterrutschen und Durchsteigen biete</w:t>
      </w:r>
      <w:r w:rsidR="00B06DC4">
        <w:rPr>
          <w:rFonts w:ascii="Times New Roman" w:hAnsi="Times New Roman" w:cs="Times New Roman"/>
          <w:color w:val="auto"/>
          <w:sz w:val="22"/>
          <w:szCs w:val="22"/>
        </w:rPr>
        <w:t>n</w:t>
      </w:r>
      <w:r w:rsidRPr="00704576">
        <w:rPr>
          <w:rFonts w:ascii="Times New Roman" w:hAnsi="Times New Roman" w:cs="Times New Roman"/>
          <w:color w:val="auto"/>
          <w:sz w:val="22"/>
          <w:szCs w:val="22"/>
        </w:rPr>
        <w:t xml:space="preserve">. Die anheimelnde Geborgenheit der Nischen gibt Kindern außerdem genug Raum für phantasievolle Rollenspiele. Die modulare Spielwand kann beliebig erweitert und sowohl in einer Reihe als auch über Eck errichtet werden. Sie ist nicht nur </w:t>
      </w:r>
      <w:r w:rsidR="00B06DC4">
        <w:rPr>
          <w:rFonts w:ascii="Times New Roman" w:hAnsi="Times New Roman" w:cs="Times New Roman"/>
          <w:color w:val="auto"/>
          <w:sz w:val="22"/>
          <w:szCs w:val="22"/>
        </w:rPr>
        <w:t>ein attraktiver</w:t>
      </w:r>
      <w:r w:rsidRPr="00704576">
        <w:rPr>
          <w:rFonts w:ascii="Times New Roman" w:hAnsi="Times New Roman" w:cs="Times New Roman"/>
          <w:color w:val="auto"/>
          <w:sz w:val="22"/>
          <w:szCs w:val="22"/>
        </w:rPr>
        <w:t xml:space="preserve"> Spielraum, sondern auch Sicht- und Lärmschutz </w:t>
      </w:r>
      <w:r w:rsidR="00B06DC4">
        <w:rPr>
          <w:rFonts w:ascii="Times New Roman" w:hAnsi="Times New Roman" w:cs="Times New Roman"/>
          <w:color w:val="auto"/>
          <w:sz w:val="22"/>
          <w:szCs w:val="22"/>
        </w:rPr>
        <w:t>bei an</w:t>
      </w:r>
      <w:r w:rsidRPr="00704576">
        <w:rPr>
          <w:rFonts w:ascii="Times New Roman" w:hAnsi="Times New Roman" w:cs="Times New Roman"/>
          <w:color w:val="auto"/>
          <w:sz w:val="22"/>
          <w:szCs w:val="22"/>
        </w:rPr>
        <w:t xml:space="preserve"> Straßen gelegenen Plätzen.</w:t>
      </w:r>
    </w:p>
    <w:p w:rsidR="00704576" w:rsidRPr="00704576" w:rsidRDefault="00704576" w:rsidP="00E36680">
      <w:pPr>
        <w:spacing w:after="240" w:line="360" w:lineRule="auto"/>
        <w:rPr>
          <w:rFonts w:ascii="Times New Roman" w:hAnsi="Times New Roman"/>
          <w:szCs w:val="22"/>
        </w:rPr>
      </w:pPr>
      <w:r w:rsidRPr="00704576">
        <w:rPr>
          <w:rFonts w:ascii="Times New Roman" w:hAnsi="Times New Roman"/>
          <w:szCs w:val="22"/>
        </w:rPr>
        <w:t>Gerade das Klettern ist eine</w:t>
      </w:r>
      <w:r w:rsidR="00B06DC4">
        <w:rPr>
          <w:rFonts w:ascii="Times New Roman" w:hAnsi="Times New Roman"/>
          <w:szCs w:val="22"/>
        </w:rPr>
        <w:t xml:space="preserve"> besondere und anspruchsvolle</w:t>
      </w:r>
      <w:r w:rsidRPr="00704576">
        <w:rPr>
          <w:rFonts w:ascii="Times New Roman" w:hAnsi="Times New Roman"/>
          <w:szCs w:val="22"/>
        </w:rPr>
        <w:t xml:space="preserve"> Bewegungsform, die in hohem Maße durch selbstbestimmtes Handeln gekennzeichnet ist. </w:t>
      </w:r>
      <w:r w:rsidR="00B06DC4">
        <w:rPr>
          <w:rFonts w:ascii="Times New Roman" w:hAnsi="Times New Roman"/>
          <w:szCs w:val="22"/>
        </w:rPr>
        <w:t>Klettern</w:t>
      </w:r>
      <w:r w:rsidRPr="00704576">
        <w:rPr>
          <w:rFonts w:ascii="Times New Roman" w:hAnsi="Times New Roman"/>
          <w:szCs w:val="22"/>
        </w:rPr>
        <w:t xml:space="preserve"> gilt nicht zuletzt auch deshalb als besonders entwicklungsfördernd, weil es </w:t>
      </w:r>
      <w:r w:rsidR="00B06DC4">
        <w:rPr>
          <w:rFonts w:ascii="Times New Roman" w:hAnsi="Times New Roman"/>
          <w:szCs w:val="22"/>
        </w:rPr>
        <w:t>Be</w:t>
      </w:r>
      <w:r w:rsidRPr="00704576">
        <w:rPr>
          <w:rFonts w:ascii="Times New Roman" w:hAnsi="Times New Roman"/>
          <w:szCs w:val="22"/>
        </w:rPr>
        <w:t xml:space="preserve">wegungshemmungen abbaut und Spaß macht. In Verbindung mit den Möglichkeiten des Rollenspiels und des Rückzugs in </w:t>
      </w:r>
      <w:proofErr w:type="spellStart"/>
      <w:r w:rsidRPr="00704576">
        <w:rPr>
          <w:rFonts w:ascii="Times New Roman" w:hAnsi="Times New Roman"/>
          <w:szCs w:val="22"/>
        </w:rPr>
        <w:t>kindgerechte</w:t>
      </w:r>
      <w:proofErr w:type="spellEnd"/>
      <w:r w:rsidRPr="00704576">
        <w:rPr>
          <w:rFonts w:ascii="Times New Roman" w:hAnsi="Times New Roman"/>
          <w:szCs w:val="22"/>
        </w:rPr>
        <w:t xml:space="preserve"> Nischen werden mit der bespielbaren Wand zudem die Kooperation und Kommunikation gefördert, das Raumgefühl geschult und Selbstvertrauen aufgebaut.</w:t>
      </w:r>
    </w:p>
    <w:p w:rsidR="00A66958" w:rsidRPr="00704576" w:rsidRDefault="00A66958" w:rsidP="00E36680">
      <w:pPr>
        <w:pStyle w:val="StandardWeb"/>
        <w:spacing w:before="0" w:beforeAutospacing="0" w:after="240" w:afterAutospacing="0" w:line="360" w:lineRule="auto"/>
        <w:rPr>
          <w:sz w:val="22"/>
          <w:szCs w:val="22"/>
        </w:rPr>
      </w:pPr>
      <w:r w:rsidRPr="00704576">
        <w:rPr>
          <w:sz w:val="22"/>
          <w:szCs w:val="22"/>
        </w:rPr>
        <w:t>Information:</w:t>
      </w:r>
      <w:r w:rsidR="00647C9A" w:rsidRPr="00704576">
        <w:rPr>
          <w:sz w:val="22"/>
          <w:szCs w:val="22"/>
        </w:rPr>
        <w:t xml:space="preserve"> </w:t>
      </w:r>
      <w:r w:rsidRPr="00704576">
        <w:rPr>
          <w:sz w:val="22"/>
          <w:szCs w:val="22"/>
        </w:rPr>
        <w:br/>
        <w:t>Richter Spielgeräte GmbH,</w:t>
      </w:r>
      <w:r w:rsidRPr="00704576">
        <w:rPr>
          <w:sz w:val="22"/>
          <w:szCs w:val="22"/>
        </w:rPr>
        <w:br/>
        <w:t>Simsseestraße 29,</w:t>
      </w:r>
      <w:r w:rsidRPr="00704576">
        <w:rPr>
          <w:sz w:val="22"/>
          <w:szCs w:val="22"/>
        </w:rPr>
        <w:br/>
        <w:t xml:space="preserve">83112 </w:t>
      </w:r>
      <w:proofErr w:type="spellStart"/>
      <w:r w:rsidRPr="00704576">
        <w:rPr>
          <w:sz w:val="22"/>
          <w:szCs w:val="22"/>
        </w:rPr>
        <w:t>Frasdorf</w:t>
      </w:r>
      <w:proofErr w:type="spellEnd"/>
      <w:r w:rsidRPr="00704576">
        <w:rPr>
          <w:sz w:val="22"/>
          <w:szCs w:val="22"/>
        </w:rPr>
        <w:t>,</w:t>
      </w:r>
      <w:r w:rsidRPr="00704576">
        <w:rPr>
          <w:sz w:val="22"/>
          <w:szCs w:val="22"/>
        </w:rPr>
        <w:br/>
        <w:t>Tel.: (0 80 52) 17 98 - 0,</w:t>
      </w:r>
      <w:r w:rsidRPr="00704576">
        <w:rPr>
          <w:sz w:val="22"/>
          <w:szCs w:val="22"/>
        </w:rPr>
        <w:br/>
        <w:t>Fax: (0 80 52) 41 80,</w:t>
      </w:r>
      <w:r w:rsidRPr="00704576">
        <w:rPr>
          <w:sz w:val="22"/>
          <w:szCs w:val="22"/>
        </w:rPr>
        <w:br/>
        <w:t>E-Mail: info@richter-spielgeraete.de,</w:t>
      </w:r>
      <w:r w:rsidRPr="00704576">
        <w:rPr>
          <w:sz w:val="22"/>
          <w:szCs w:val="22"/>
        </w:rPr>
        <w:br/>
        <w:t xml:space="preserve">Internet: </w:t>
      </w:r>
      <w:hyperlink r:id="rId5" w:history="1">
        <w:r w:rsidR="00DC0D2C" w:rsidRPr="00704576">
          <w:rPr>
            <w:rStyle w:val="Hyperlink"/>
            <w:color w:val="auto"/>
            <w:sz w:val="22"/>
            <w:szCs w:val="22"/>
            <w:u w:val="none"/>
          </w:rPr>
          <w:t>www.richter-spielgeraete.de</w:t>
        </w:r>
      </w:hyperlink>
    </w:p>
    <w:sectPr w:rsidR="00A66958" w:rsidRPr="00704576" w:rsidSect="00E36680">
      <w:pgSz w:w="11906" w:h="16838"/>
      <w:pgMar w:top="1417" w:right="226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10"/>
  <w:displayHorizontalDrawingGridEvery w:val="2"/>
  <w:characterSpacingControl w:val="doNotCompress"/>
  <w:compat/>
  <w:rsids>
    <w:rsidRoot w:val="00A66958"/>
    <w:rsid w:val="0001435E"/>
    <w:rsid w:val="000D679C"/>
    <w:rsid w:val="00121F9B"/>
    <w:rsid w:val="0019667F"/>
    <w:rsid w:val="00212158"/>
    <w:rsid w:val="00275871"/>
    <w:rsid w:val="003B7AC2"/>
    <w:rsid w:val="003D7DD5"/>
    <w:rsid w:val="0043030E"/>
    <w:rsid w:val="00540B95"/>
    <w:rsid w:val="00552EAB"/>
    <w:rsid w:val="00577A04"/>
    <w:rsid w:val="005C3A16"/>
    <w:rsid w:val="005F3726"/>
    <w:rsid w:val="00647C9A"/>
    <w:rsid w:val="006922F6"/>
    <w:rsid w:val="006A3FC5"/>
    <w:rsid w:val="00704576"/>
    <w:rsid w:val="00760B47"/>
    <w:rsid w:val="007B65DD"/>
    <w:rsid w:val="007C49D1"/>
    <w:rsid w:val="0081495B"/>
    <w:rsid w:val="00891F3D"/>
    <w:rsid w:val="008F6C5C"/>
    <w:rsid w:val="0092315A"/>
    <w:rsid w:val="0093048B"/>
    <w:rsid w:val="009875C7"/>
    <w:rsid w:val="009A3183"/>
    <w:rsid w:val="009B316C"/>
    <w:rsid w:val="009B5AD8"/>
    <w:rsid w:val="00A2643E"/>
    <w:rsid w:val="00A66958"/>
    <w:rsid w:val="00A90E8A"/>
    <w:rsid w:val="00AB004D"/>
    <w:rsid w:val="00B037CC"/>
    <w:rsid w:val="00B0611E"/>
    <w:rsid w:val="00B06DC4"/>
    <w:rsid w:val="00BF50FD"/>
    <w:rsid w:val="00C217D2"/>
    <w:rsid w:val="00C53C38"/>
    <w:rsid w:val="00CD4199"/>
    <w:rsid w:val="00CF03D1"/>
    <w:rsid w:val="00D37389"/>
    <w:rsid w:val="00D51D80"/>
    <w:rsid w:val="00D5664E"/>
    <w:rsid w:val="00D61772"/>
    <w:rsid w:val="00D65949"/>
    <w:rsid w:val="00DC0D2C"/>
    <w:rsid w:val="00E07004"/>
    <w:rsid w:val="00E36680"/>
    <w:rsid w:val="00EC4EDF"/>
    <w:rsid w:val="00EF713E"/>
    <w:rsid w:val="00F35800"/>
    <w:rsid w:val="00F45962"/>
    <w:rsid w:val="00F51196"/>
    <w:rsid w:val="00F810C8"/>
    <w:rsid w:val="00FA419E"/>
  </w:rsids>
  <m:mathPr>
    <m:mathFont m:val="Cambria Math"/>
    <m:brkBin m:val="before"/>
    <m:brkBinSub m:val="--"/>
    <m:smallFrac m:val="off"/>
    <m:dispDef/>
    <m:lMargin m:val="0"/>
    <m:rMargin m:val="0"/>
    <m:defJc m:val="centerGroup"/>
    <m:wrapIndent m:val="1440"/>
    <m:intLim m:val="subSup"/>
    <m:naryLim m:val="undOvr"/>
  </m:mathPr>
  <w:themeFontLang w:val="de-DE"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5664E"/>
    <w:pPr>
      <w:spacing w:after="0" w:line="240" w:lineRule="auto"/>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nhideWhenUsed/>
    <w:rsid w:val="00A66958"/>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A66958"/>
    <w:rPr>
      <w:b/>
      <w:bCs/>
    </w:rPr>
  </w:style>
  <w:style w:type="character" w:styleId="Hyperlink">
    <w:name w:val="Hyperlink"/>
    <w:basedOn w:val="Absatz-Standardschriftart"/>
    <w:uiPriority w:val="99"/>
    <w:unhideWhenUsed/>
    <w:rsid w:val="00A66958"/>
    <w:rPr>
      <w:color w:val="0000FF"/>
      <w:u w:val="single"/>
    </w:rPr>
  </w:style>
  <w:style w:type="paragraph" w:customStyle="1" w:styleId="Adresse">
    <w:name w:val="Adresse"/>
    <w:basedOn w:val="Standard"/>
    <w:next w:val="Standard"/>
    <w:rsid w:val="00D5664E"/>
    <w:pPr>
      <w:spacing w:before="1440"/>
    </w:pPr>
  </w:style>
  <w:style w:type="paragraph" w:customStyle="1" w:styleId="EinfacherAbsatz">
    <w:name w:val="[Einfacher Absatz]"/>
    <w:basedOn w:val="Standard"/>
    <w:rsid w:val="00704576"/>
    <w:pPr>
      <w:autoSpaceDE w:val="0"/>
      <w:autoSpaceDN w:val="0"/>
      <w:adjustRightInd w:val="0"/>
      <w:spacing w:line="288" w:lineRule="auto"/>
      <w:textAlignment w:val="center"/>
    </w:pPr>
    <w:rPr>
      <w:rFonts w:ascii="Minion Pro" w:hAnsi="Minion Pro" w:cs="Minion Pro"/>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287745">
      <w:bodyDiv w:val="1"/>
      <w:marLeft w:val="0"/>
      <w:marRight w:val="0"/>
      <w:marTop w:val="0"/>
      <w:marBottom w:val="0"/>
      <w:divBdr>
        <w:top w:val="none" w:sz="0" w:space="0" w:color="auto"/>
        <w:left w:val="none" w:sz="0" w:space="0" w:color="auto"/>
        <w:bottom w:val="none" w:sz="0" w:space="0" w:color="auto"/>
        <w:right w:val="none" w:sz="0" w:space="0" w:color="auto"/>
      </w:divBdr>
      <w:divsChild>
        <w:div w:id="621812660">
          <w:marLeft w:val="0"/>
          <w:marRight w:val="0"/>
          <w:marTop w:val="0"/>
          <w:marBottom w:val="0"/>
          <w:divBdr>
            <w:top w:val="none" w:sz="0" w:space="0" w:color="auto"/>
            <w:left w:val="none" w:sz="0" w:space="0" w:color="auto"/>
            <w:bottom w:val="none" w:sz="0" w:space="0" w:color="auto"/>
            <w:right w:val="none" w:sz="0" w:space="0" w:color="auto"/>
          </w:divBdr>
        </w:div>
        <w:div w:id="1572079623">
          <w:marLeft w:val="0"/>
          <w:marRight w:val="0"/>
          <w:marTop w:val="0"/>
          <w:marBottom w:val="0"/>
          <w:divBdr>
            <w:top w:val="none" w:sz="0" w:space="0" w:color="auto"/>
            <w:left w:val="none" w:sz="0" w:space="0" w:color="auto"/>
            <w:bottom w:val="none" w:sz="0" w:space="0" w:color="auto"/>
            <w:right w:val="none" w:sz="0" w:space="0" w:color="auto"/>
          </w:divBdr>
        </w:div>
      </w:divsChild>
    </w:div>
    <w:div w:id="412556829">
      <w:bodyDiv w:val="1"/>
      <w:marLeft w:val="0"/>
      <w:marRight w:val="0"/>
      <w:marTop w:val="0"/>
      <w:marBottom w:val="0"/>
      <w:divBdr>
        <w:top w:val="none" w:sz="0" w:space="0" w:color="auto"/>
        <w:left w:val="none" w:sz="0" w:space="0" w:color="auto"/>
        <w:bottom w:val="none" w:sz="0" w:space="0" w:color="auto"/>
        <w:right w:val="none" w:sz="0" w:space="0" w:color="auto"/>
      </w:divBdr>
    </w:div>
    <w:div w:id="42874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richter-spielgeraete.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572D3-55D8-4548-A684-FF60A66C3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1116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bianca.hoffmann</cp:lastModifiedBy>
  <cp:revision>23</cp:revision>
  <cp:lastPrinted>2015-09-08T06:59:00Z</cp:lastPrinted>
  <dcterms:created xsi:type="dcterms:W3CDTF">2014-02-24T13:57:00Z</dcterms:created>
  <dcterms:modified xsi:type="dcterms:W3CDTF">2015-09-08T06:59:00Z</dcterms:modified>
</cp:coreProperties>
</file>