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AE8" w:rsidRPr="00BA1AE8" w:rsidRDefault="00BA1AE8" w:rsidP="00BA1AE8">
      <w:pPr>
        <w:pStyle w:val="B2ArtikelVorspannDachzeil"/>
        <w:rPr>
          <w:rFonts w:ascii="Arial" w:hAnsi="Arial" w:cs="Arial"/>
          <w:spacing w:val="3"/>
        </w:rPr>
      </w:pPr>
      <w:r w:rsidRPr="00BA1AE8">
        <w:rPr>
          <w:rFonts w:ascii="Arial" w:hAnsi="Arial" w:cs="Arial"/>
          <w:spacing w:val="3"/>
        </w:rPr>
        <w:t>Spielwelt München-</w:t>
      </w:r>
      <w:proofErr w:type="spellStart"/>
      <w:r w:rsidRPr="00BA1AE8">
        <w:rPr>
          <w:rFonts w:ascii="Arial" w:hAnsi="Arial" w:cs="Arial"/>
          <w:spacing w:val="3"/>
        </w:rPr>
        <w:t>Freiham</w:t>
      </w:r>
      <w:proofErr w:type="spellEnd"/>
      <w:r w:rsidRPr="00BA1AE8">
        <w:rPr>
          <w:rFonts w:ascii="Arial" w:hAnsi="Arial" w:cs="Arial"/>
          <w:spacing w:val="3"/>
        </w:rPr>
        <w:t>:</w:t>
      </w:r>
    </w:p>
    <w:p w:rsidR="00BA1AE8" w:rsidRDefault="00BA1AE8" w:rsidP="00BA1AE8">
      <w:pPr>
        <w:pStyle w:val="B2ArtikelVorspannDachzeil"/>
        <w:rPr>
          <w:rFonts w:ascii="Arial" w:hAnsi="Arial" w:cs="Arial"/>
          <w:spacing w:val="3"/>
        </w:rPr>
      </w:pPr>
      <w:r w:rsidRPr="00BA1AE8">
        <w:rPr>
          <w:rFonts w:ascii="Arial" w:hAnsi="Arial" w:cs="Arial"/>
          <w:spacing w:val="3"/>
        </w:rPr>
        <w:t>Vielseitiges Spielangebot mit besonderem Blickfang</w:t>
      </w:r>
    </w:p>
    <w:p w:rsidR="00BA1AE8" w:rsidRPr="003026B8" w:rsidRDefault="00BA1AE8" w:rsidP="00BA1AE8">
      <w:pPr>
        <w:pStyle w:val="B2ArtikelVorspannDachzeil"/>
        <w:rPr>
          <w:rFonts w:cs="Adobe Devanagari"/>
          <w:spacing w:val="3"/>
        </w:rPr>
      </w:pPr>
    </w:p>
    <w:p w:rsidR="00BA1AE8" w:rsidRPr="00BA1AE8" w:rsidRDefault="00BA1AE8" w:rsidP="00BA1AE8">
      <w:pPr>
        <w:rPr>
          <w:rFonts w:ascii="Helvetica" w:hAnsi="Helvetica" w:cs="Adobe Devanagari"/>
          <w:color w:val="000000"/>
          <w:spacing w:val="3"/>
          <w:sz w:val="20"/>
          <w:szCs w:val="20"/>
        </w:rPr>
      </w:pPr>
      <w:r w:rsidRPr="00BA1AE8">
        <w:rPr>
          <w:rFonts w:ascii="Helvetica" w:hAnsi="Helvetica" w:cs="Adobe Devanagari"/>
          <w:color w:val="000000"/>
          <w:spacing w:val="3"/>
          <w:sz w:val="20"/>
          <w:szCs w:val="20"/>
        </w:rPr>
        <w:t>Auf einer riesigen Grünfläche mit altem Baumbestand in München-</w:t>
      </w:r>
      <w:proofErr w:type="spellStart"/>
      <w:r w:rsidRPr="00BA1AE8">
        <w:rPr>
          <w:rFonts w:ascii="Helvetica" w:hAnsi="Helvetica" w:cs="Adobe Devanagari"/>
          <w:color w:val="000000"/>
          <w:spacing w:val="3"/>
          <w:sz w:val="20"/>
          <w:szCs w:val="20"/>
        </w:rPr>
        <w:t>Freiham</w:t>
      </w:r>
      <w:proofErr w:type="spellEnd"/>
      <w:r w:rsidRPr="00BA1AE8">
        <w:rPr>
          <w:rFonts w:ascii="Helvetica" w:hAnsi="Helvetica" w:cs="Adobe Devanagari"/>
          <w:color w:val="000000"/>
          <w:spacing w:val="3"/>
          <w:sz w:val="20"/>
          <w:szCs w:val="20"/>
        </w:rPr>
        <w:t xml:space="preserve"> entstanden verschiedene Spielbereiche, die alle Altersgruppen ansprechen.</w:t>
      </w:r>
    </w:p>
    <w:p w:rsidR="00BA1AE8" w:rsidRPr="00BA1AE8" w:rsidRDefault="00BA1AE8" w:rsidP="00BA1AE8">
      <w:pPr>
        <w:rPr>
          <w:rFonts w:ascii="Helvetica" w:hAnsi="Helvetica" w:cs="Adobe Devanagari"/>
          <w:color w:val="000000"/>
          <w:spacing w:val="3"/>
          <w:sz w:val="20"/>
          <w:szCs w:val="20"/>
        </w:rPr>
      </w:pPr>
      <w:r w:rsidRPr="00BA1AE8">
        <w:rPr>
          <w:rFonts w:ascii="Helvetica" w:hAnsi="Helvetica" w:cs="Adobe Devanagari"/>
          <w:color w:val="000000"/>
          <w:spacing w:val="3"/>
          <w:sz w:val="20"/>
          <w:szCs w:val="20"/>
        </w:rPr>
        <w:t xml:space="preserve">Der </w:t>
      </w:r>
      <w:proofErr w:type="spellStart"/>
      <w:r w:rsidRPr="00BA1AE8">
        <w:rPr>
          <w:rFonts w:ascii="Helvetica" w:hAnsi="Helvetica" w:cs="Adobe Devanagari"/>
          <w:color w:val="000000"/>
          <w:spacing w:val="3"/>
          <w:sz w:val="20"/>
          <w:szCs w:val="20"/>
        </w:rPr>
        <w:t>Rutschenhügel</w:t>
      </w:r>
      <w:proofErr w:type="spellEnd"/>
      <w:r w:rsidRPr="00BA1AE8">
        <w:rPr>
          <w:rFonts w:ascii="Helvetica" w:hAnsi="Helvetica" w:cs="Adobe Devanagari"/>
          <w:color w:val="000000"/>
          <w:spacing w:val="3"/>
          <w:sz w:val="20"/>
          <w:szCs w:val="20"/>
        </w:rPr>
        <w:t xml:space="preserve"> mit der obenauf thronenden Kletterstruktur lädt zu wagemutigem Klettern, Balancieren und Erklimmen ein. Auf einer Lichtung im Laubwald findet sich einige Meter weiter ein Sandspielbereich, der vor allem für jüngere Kinder geeignet ist.</w:t>
      </w:r>
    </w:p>
    <w:p w:rsidR="00221963" w:rsidRPr="00BA1AE8" w:rsidRDefault="00BA1AE8" w:rsidP="00BA1AE8">
      <w:r w:rsidRPr="00BA1AE8">
        <w:rPr>
          <w:rFonts w:ascii="Helvetica" w:hAnsi="Helvetica" w:cs="Adobe Devanagari"/>
          <w:color w:val="000000"/>
          <w:spacing w:val="3"/>
          <w:sz w:val="20"/>
          <w:szCs w:val="20"/>
        </w:rPr>
        <w:t>Eine kleine „Kälberherde“ animiert zum Rollenspiel, man kann sanft hin und her schwingen oder die Sechseckplattform und die Dreieckspodeste zum Klettern und Entdecken nutzen. Das Areal mit Bauplatz, Rinnen, Pumpen und Schöpfrad stellt das Spiel mit den Elementen Sand und Wasser in den Mittelpunkt – nach dem Matschen können sich die kleineren Kinder in den drei Spielhäuschen zum Ausruhen oder zum Rollenspiel zurückziehen. Ein weiterer Bereich mit verschiedenen Schaukeln rundet das umfangreiche Spielangebot ab: Die überdimensionale Partnerschaukel ist dabei ein ästhetischer Blickfang.</w:t>
      </w:r>
    </w:p>
    <w:sectPr w:rsidR="00221963" w:rsidRPr="00BA1AE8" w:rsidSect="00EA1869">
      <w:pgSz w:w="11906" w:h="16838"/>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Helvetica">
    <w:panose1 w:val="000B0500000000000000"/>
    <w:charset w:val="00"/>
    <w:family w:val="swiss"/>
    <w:pitch w:val="variable"/>
    <w:sig w:usb0="00000007" w:usb1="00000000" w:usb2="00000000" w:usb3="00000000" w:csb0="00000093" w:csb1="00000000"/>
  </w:font>
  <w:font w:name="HelveticaNeue-Thi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dobe Devanagari">
    <w:panose1 w:val="00000000000000000000"/>
    <w:charset w:val="00"/>
    <w:family w:val="roman"/>
    <w:notTrueType/>
    <w:pitch w:val="variable"/>
    <w:sig w:usb0="A00080EF" w:usb1="4000204A"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revisionView w:inkAnnotations="0"/>
  <w:defaultTabStop w:val="708"/>
  <w:hyphenationZone w:val="425"/>
  <w:characterSpacingControl w:val="doNotCompress"/>
  <w:compat/>
  <w:rsids>
    <w:rsidRoot w:val="00BA1AE8"/>
    <w:rsid w:val="00221963"/>
    <w:rsid w:val="00BA1AE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196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2ArtikelVorspannDachzeil">
    <w:name w:val="B2: Artikel Vorspann / Dachzeil"/>
    <w:basedOn w:val="Standard"/>
    <w:uiPriority w:val="99"/>
    <w:rsid w:val="00BA1AE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after="0" w:line="300" w:lineRule="atLeast"/>
      <w:jc w:val="both"/>
      <w:textAlignment w:val="center"/>
    </w:pPr>
    <w:rPr>
      <w:rFonts w:ascii="Helvetica" w:hAnsi="Helvetica" w:cs="Helvetica"/>
      <w:color w:val="000000"/>
      <w:spacing w:val="2"/>
      <w:sz w:val="20"/>
      <w:szCs w:val="20"/>
    </w:rPr>
  </w:style>
  <w:style w:type="paragraph" w:customStyle="1" w:styleId="CRichterLauftext">
    <w:name w:val="C: Richter Lauftext"/>
    <w:basedOn w:val="Standard"/>
    <w:uiPriority w:val="99"/>
    <w:rsid w:val="00BA1AE8"/>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autoSpaceDE w:val="0"/>
      <w:autoSpaceDN w:val="0"/>
      <w:adjustRightInd w:val="0"/>
      <w:spacing w:after="283" w:line="300" w:lineRule="atLeast"/>
      <w:jc w:val="both"/>
      <w:textAlignment w:val="center"/>
    </w:pPr>
    <w:rPr>
      <w:rFonts w:ascii="HelveticaNeue-Thin" w:hAnsi="HelveticaNeue-Thin" w:cs="HelveticaNeue-Thin"/>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922</Characters>
  <Application>Microsoft Office Word</Application>
  <DocSecurity>0</DocSecurity>
  <Lines>7</Lines>
  <Paragraphs>2</Paragraphs>
  <ScaleCrop>false</ScaleCrop>
  <Company/>
  <LinksUpToDate>false</LinksUpToDate>
  <CharactersWithSpaces>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Kai Schumacher</cp:lastModifiedBy>
  <cp:revision>1</cp:revision>
  <dcterms:created xsi:type="dcterms:W3CDTF">2021-07-19T07:46:00Z</dcterms:created>
  <dcterms:modified xsi:type="dcterms:W3CDTF">2021-07-19T07:50:00Z</dcterms:modified>
</cp:coreProperties>
</file>